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6A" w:rsidRDefault="0088756A">
      <w:pPr>
        <w:rPr>
          <w:b/>
          <w:sz w:val="28"/>
          <w:szCs w:val="28"/>
        </w:rPr>
      </w:pPr>
    </w:p>
    <w:p w:rsidR="0088756A" w:rsidRDefault="0088756A">
      <w:pPr>
        <w:rPr>
          <w:sz w:val="28"/>
          <w:szCs w:val="28"/>
        </w:rPr>
      </w:pPr>
      <w:r w:rsidRPr="0088756A">
        <w:rPr>
          <w:sz w:val="28"/>
          <w:szCs w:val="28"/>
        </w:rPr>
        <w:t>Название конкурсной работы:</w:t>
      </w:r>
    </w:p>
    <w:p w:rsidR="0088756A" w:rsidRPr="005F058A" w:rsidRDefault="00C5763C" w:rsidP="008875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Факультативное з</w:t>
      </w:r>
      <w:r w:rsidR="0088756A" w:rsidRPr="005F058A">
        <w:rPr>
          <w:b/>
          <w:sz w:val="28"/>
          <w:szCs w:val="28"/>
        </w:rPr>
        <w:t>анятие по математике «</w:t>
      </w:r>
      <w:r w:rsidR="007A0C73">
        <w:rPr>
          <w:b/>
          <w:sz w:val="28"/>
          <w:szCs w:val="28"/>
        </w:rPr>
        <w:t xml:space="preserve"> Спасительный алгоритм. </w:t>
      </w:r>
      <w:r w:rsidR="0088756A" w:rsidRPr="005F058A">
        <w:rPr>
          <w:b/>
          <w:sz w:val="28"/>
          <w:szCs w:val="28"/>
        </w:rPr>
        <w:t>Решение тригонометрических уравнений»</w:t>
      </w:r>
    </w:p>
    <w:p w:rsidR="0088756A" w:rsidRPr="005F058A" w:rsidRDefault="0088756A" w:rsidP="0088756A">
      <w:pPr>
        <w:rPr>
          <w:b/>
          <w:sz w:val="28"/>
          <w:szCs w:val="28"/>
        </w:rPr>
      </w:pPr>
      <w:r w:rsidRPr="005F058A">
        <w:rPr>
          <w:b/>
          <w:sz w:val="28"/>
          <w:szCs w:val="28"/>
        </w:rPr>
        <w:t xml:space="preserve">К вопросу о решении тригонометрических уравнений по алгоритму, оформленному в виде блок-схемы.  </w:t>
      </w:r>
    </w:p>
    <w:p w:rsidR="0088756A" w:rsidRPr="005F058A" w:rsidRDefault="0088756A" w:rsidP="0088756A">
      <w:pPr>
        <w:rPr>
          <w:sz w:val="28"/>
          <w:szCs w:val="28"/>
        </w:rPr>
      </w:pPr>
      <w:r w:rsidRPr="005F058A">
        <w:rPr>
          <w:sz w:val="28"/>
          <w:szCs w:val="28"/>
        </w:rPr>
        <w:t xml:space="preserve">Учитель: </w:t>
      </w:r>
    </w:p>
    <w:p w:rsidR="0088756A" w:rsidRPr="005F058A" w:rsidRDefault="0088756A" w:rsidP="0088756A">
      <w:pPr>
        <w:rPr>
          <w:b/>
          <w:sz w:val="28"/>
          <w:szCs w:val="28"/>
        </w:rPr>
      </w:pPr>
      <w:r w:rsidRPr="005F058A">
        <w:rPr>
          <w:b/>
          <w:sz w:val="28"/>
          <w:szCs w:val="28"/>
        </w:rPr>
        <w:t>Ростовых Елена Ивановна,  МБОУ г. Иркутска СОШ№35, учитель математики.</w:t>
      </w:r>
    </w:p>
    <w:p w:rsidR="0088756A" w:rsidRPr="005F058A" w:rsidRDefault="0088756A">
      <w:pPr>
        <w:rPr>
          <w:sz w:val="28"/>
          <w:szCs w:val="28"/>
        </w:rPr>
      </w:pPr>
      <w:r w:rsidRPr="005F058A">
        <w:rPr>
          <w:sz w:val="28"/>
          <w:szCs w:val="28"/>
        </w:rPr>
        <w:t xml:space="preserve">Населенный пункт: </w:t>
      </w:r>
    </w:p>
    <w:p w:rsidR="0088756A" w:rsidRPr="005F058A" w:rsidRDefault="007A0C73">
      <w:pPr>
        <w:rPr>
          <w:sz w:val="28"/>
          <w:szCs w:val="28"/>
        </w:rPr>
      </w:pPr>
      <w:r>
        <w:rPr>
          <w:sz w:val="28"/>
          <w:szCs w:val="28"/>
        </w:rPr>
        <w:t>г. Иркутск,  2022</w:t>
      </w:r>
      <w:r w:rsidR="0088756A" w:rsidRPr="005F058A">
        <w:rPr>
          <w:sz w:val="28"/>
          <w:szCs w:val="28"/>
        </w:rPr>
        <w:t xml:space="preserve"> год</w:t>
      </w:r>
    </w:p>
    <w:p w:rsidR="0088756A" w:rsidRPr="005F058A" w:rsidRDefault="0088756A">
      <w:pPr>
        <w:rPr>
          <w:sz w:val="28"/>
          <w:szCs w:val="28"/>
        </w:rPr>
      </w:pPr>
    </w:p>
    <w:p w:rsidR="005F058A" w:rsidRDefault="005F058A">
      <w:pPr>
        <w:rPr>
          <w:sz w:val="28"/>
          <w:szCs w:val="28"/>
        </w:rPr>
      </w:pPr>
    </w:p>
    <w:p w:rsidR="005F058A" w:rsidRDefault="005F058A" w:rsidP="005F058A">
      <w:pPr>
        <w:jc w:val="center"/>
        <w:rPr>
          <w:sz w:val="28"/>
          <w:szCs w:val="28"/>
        </w:rPr>
      </w:pPr>
    </w:p>
    <w:p w:rsidR="005F058A" w:rsidRPr="00692068" w:rsidRDefault="005F058A" w:rsidP="005F058A">
      <w:pPr>
        <w:jc w:val="center"/>
        <w:rPr>
          <w:b/>
          <w:sz w:val="28"/>
          <w:szCs w:val="28"/>
        </w:rPr>
      </w:pPr>
      <w:r w:rsidRPr="00692068">
        <w:rPr>
          <w:b/>
          <w:sz w:val="28"/>
          <w:szCs w:val="28"/>
        </w:rPr>
        <w:t>Пояснительная записка</w:t>
      </w:r>
    </w:p>
    <w:p w:rsidR="005F058A" w:rsidRPr="00A622AE" w:rsidRDefault="005F058A" w:rsidP="005F058A">
      <w:pPr>
        <w:ind w:right="567"/>
        <w:rPr>
          <w:sz w:val="28"/>
          <w:szCs w:val="28"/>
        </w:rPr>
      </w:pPr>
      <w:r w:rsidRPr="00A622AE">
        <w:rPr>
          <w:sz w:val="28"/>
          <w:szCs w:val="28"/>
        </w:rPr>
        <w:t>Не секрет, что решение тригонометрических уравнений вызывает у учащихся</w:t>
      </w:r>
      <w:r>
        <w:rPr>
          <w:sz w:val="28"/>
          <w:szCs w:val="28"/>
        </w:rPr>
        <w:t xml:space="preserve"> 10</w:t>
      </w:r>
      <w:r w:rsidR="00FF3BCC">
        <w:rPr>
          <w:sz w:val="28"/>
          <w:szCs w:val="28"/>
        </w:rPr>
        <w:t>-11</w:t>
      </w:r>
      <w:r>
        <w:rPr>
          <w:sz w:val="28"/>
          <w:szCs w:val="28"/>
        </w:rPr>
        <w:t xml:space="preserve"> класса</w:t>
      </w:r>
      <w:r w:rsidRPr="00A622AE">
        <w:rPr>
          <w:sz w:val="28"/>
          <w:szCs w:val="28"/>
        </w:rPr>
        <w:t xml:space="preserve"> большие трудности. В чём</w:t>
      </w:r>
      <w:r>
        <w:rPr>
          <w:sz w:val="28"/>
          <w:szCs w:val="28"/>
        </w:rPr>
        <w:t xml:space="preserve">  же кроется причина</w:t>
      </w:r>
      <w:r w:rsidRPr="00A622AE">
        <w:rPr>
          <w:sz w:val="28"/>
          <w:szCs w:val="28"/>
        </w:rPr>
        <w:t xml:space="preserve"> этих затруднений? Давайте разберёмся. До десятого класса порядок действий многих упражнений, ведущих к цели, как правило, однозначно определён. Например, линейные и квадратные уравнения, неравенства, дробные уравнения и уравнения приводимые к квадратным, и т.п. Очевидно, что успех или неуспех ученика в овладении приёмами решений</w:t>
      </w:r>
      <w:r>
        <w:rPr>
          <w:sz w:val="28"/>
          <w:szCs w:val="28"/>
        </w:rPr>
        <w:t xml:space="preserve"> уравнений</w:t>
      </w:r>
      <w:r w:rsidRPr="00A622AE">
        <w:rPr>
          <w:sz w:val="28"/>
          <w:szCs w:val="28"/>
        </w:rPr>
        <w:t xml:space="preserve"> и неравенств зависит главным образом от того, насколько он сумеет правильно определить тип уравнения или неравенства и вспомнить последовательность всех этапов его решения. Разумеется, при этом предполагается, что ученик владеет навыками выполнения тождественных преобразований и вычислений.</w:t>
      </w:r>
    </w:p>
    <w:p w:rsidR="005F058A" w:rsidRPr="005F058A" w:rsidRDefault="005F058A" w:rsidP="005F058A">
      <w:pPr>
        <w:rPr>
          <w:sz w:val="28"/>
          <w:szCs w:val="28"/>
        </w:rPr>
      </w:pPr>
      <w:r w:rsidRPr="00A622AE">
        <w:rPr>
          <w:sz w:val="28"/>
          <w:szCs w:val="28"/>
        </w:rPr>
        <w:t>Совершенно иная ситуация получается, когда школьник встречается с тригонометрическими уравнениями. Установить факт, что уравнение является тригонометрическим, нетрудно. Сложности возникают при нахождении порядка действий, которые бы привели к положительному результату. И здесь перед учеником встают две проблемы. По внешнему виду уравнения трудно определить его тип. В результате,  почти невозможно выбрать нужную формулу из нескольких десятко</w:t>
      </w:r>
      <w:r>
        <w:rPr>
          <w:sz w:val="28"/>
          <w:szCs w:val="28"/>
        </w:rPr>
        <w:t>в, имеющихся в распоряжении. З</w:t>
      </w:r>
      <w:r w:rsidRPr="00A622AE">
        <w:rPr>
          <w:sz w:val="28"/>
          <w:szCs w:val="28"/>
        </w:rPr>
        <w:t>анятие по теме «Решение тригонометрических уравнений по алгоритму, оформленному в виде блок-схемы» отправит любого ученика в самостоятельное</w:t>
      </w:r>
      <w:r>
        <w:rPr>
          <w:sz w:val="28"/>
          <w:szCs w:val="28"/>
        </w:rPr>
        <w:t>, уверенное</w:t>
      </w:r>
      <w:r w:rsidRPr="00A622AE">
        <w:rPr>
          <w:sz w:val="28"/>
          <w:szCs w:val="28"/>
        </w:rPr>
        <w:t xml:space="preserve"> плавание по тригонометрическому «морю».</w:t>
      </w:r>
    </w:p>
    <w:p w:rsidR="005F058A" w:rsidRPr="005F058A" w:rsidRDefault="005F058A" w:rsidP="005F058A">
      <w:pPr>
        <w:rPr>
          <w:sz w:val="28"/>
          <w:szCs w:val="28"/>
        </w:rPr>
      </w:pPr>
    </w:p>
    <w:p w:rsidR="005F058A" w:rsidRPr="0088756A" w:rsidRDefault="005F058A">
      <w:pPr>
        <w:rPr>
          <w:sz w:val="28"/>
          <w:szCs w:val="28"/>
        </w:rPr>
      </w:pPr>
    </w:p>
    <w:p w:rsidR="0088756A" w:rsidRDefault="0088756A">
      <w:pPr>
        <w:rPr>
          <w:b/>
          <w:sz w:val="28"/>
          <w:szCs w:val="28"/>
        </w:rPr>
      </w:pPr>
    </w:p>
    <w:p w:rsidR="0088756A" w:rsidRDefault="0088756A">
      <w:pPr>
        <w:rPr>
          <w:b/>
          <w:sz w:val="28"/>
          <w:szCs w:val="28"/>
        </w:rPr>
      </w:pPr>
    </w:p>
    <w:p w:rsidR="0088756A" w:rsidRDefault="0088756A">
      <w:pPr>
        <w:rPr>
          <w:b/>
          <w:sz w:val="28"/>
          <w:szCs w:val="28"/>
        </w:rPr>
      </w:pPr>
    </w:p>
    <w:p w:rsidR="0088756A" w:rsidRDefault="0088756A">
      <w:pPr>
        <w:rPr>
          <w:b/>
          <w:sz w:val="28"/>
          <w:szCs w:val="28"/>
        </w:rPr>
      </w:pPr>
    </w:p>
    <w:p w:rsidR="005F058A" w:rsidRDefault="005F058A">
      <w:pPr>
        <w:rPr>
          <w:b/>
          <w:sz w:val="28"/>
          <w:szCs w:val="28"/>
        </w:rPr>
      </w:pPr>
    </w:p>
    <w:p w:rsidR="005F058A" w:rsidRDefault="005F058A">
      <w:pPr>
        <w:rPr>
          <w:b/>
          <w:sz w:val="28"/>
          <w:szCs w:val="28"/>
        </w:rPr>
      </w:pPr>
    </w:p>
    <w:p w:rsidR="005F058A" w:rsidRDefault="005F058A">
      <w:pPr>
        <w:rPr>
          <w:b/>
          <w:sz w:val="28"/>
          <w:szCs w:val="28"/>
        </w:rPr>
      </w:pPr>
    </w:p>
    <w:p w:rsidR="006C1223" w:rsidRPr="006263BA" w:rsidRDefault="00C5763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Факультативное з</w:t>
      </w:r>
      <w:r w:rsidR="000549F2">
        <w:rPr>
          <w:b/>
          <w:sz w:val="28"/>
          <w:szCs w:val="28"/>
        </w:rPr>
        <w:t>анятие по математике «</w:t>
      </w:r>
      <w:r w:rsidR="007A0C73">
        <w:rPr>
          <w:b/>
          <w:sz w:val="28"/>
          <w:szCs w:val="28"/>
        </w:rPr>
        <w:t xml:space="preserve"> Спасительный алгоритм. </w:t>
      </w:r>
      <w:r w:rsidR="000549F2">
        <w:rPr>
          <w:b/>
          <w:sz w:val="28"/>
          <w:szCs w:val="28"/>
        </w:rPr>
        <w:t>Решение тригонометрических уравнений</w:t>
      </w:r>
      <w:r w:rsidR="006263BA" w:rsidRPr="006263BA">
        <w:rPr>
          <w:b/>
          <w:sz w:val="28"/>
          <w:szCs w:val="28"/>
        </w:rPr>
        <w:t>»</w:t>
      </w:r>
    </w:p>
    <w:p w:rsidR="006263BA" w:rsidRDefault="006263BA">
      <w:pPr>
        <w:rPr>
          <w:b/>
          <w:sz w:val="28"/>
          <w:szCs w:val="28"/>
        </w:rPr>
      </w:pPr>
      <w:r w:rsidRPr="006263BA">
        <w:rPr>
          <w:b/>
          <w:sz w:val="28"/>
          <w:szCs w:val="28"/>
        </w:rPr>
        <w:t>К вопросу о решении тригонометрических уравнений</w:t>
      </w:r>
      <w:r w:rsidR="000549F2">
        <w:rPr>
          <w:b/>
          <w:sz w:val="28"/>
          <w:szCs w:val="28"/>
        </w:rPr>
        <w:t xml:space="preserve"> по алгоритму, оформленному в виде блок-схемы</w:t>
      </w:r>
      <w:r w:rsidRPr="006263BA">
        <w:rPr>
          <w:b/>
          <w:sz w:val="28"/>
          <w:szCs w:val="28"/>
        </w:rPr>
        <w:t xml:space="preserve">.  </w:t>
      </w:r>
    </w:p>
    <w:p w:rsidR="00CC3CAD" w:rsidRPr="006263BA" w:rsidRDefault="00DB14D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 Ростовых Елена Ивановна, </w:t>
      </w:r>
      <w:r w:rsidR="00CC3CAD">
        <w:rPr>
          <w:b/>
          <w:sz w:val="28"/>
          <w:szCs w:val="28"/>
        </w:rPr>
        <w:t xml:space="preserve"> М</w:t>
      </w:r>
      <w:r w:rsidR="008E7948">
        <w:rPr>
          <w:b/>
          <w:sz w:val="28"/>
          <w:szCs w:val="28"/>
        </w:rPr>
        <w:t>Б</w:t>
      </w:r>
      <w:r w:rsidR="00CC3CAD">
        <w:rPr>
          <w:b/>
          <w:sz w:val="28"/>
          <w:szCs w:val="28"/>
        </w:rPr>
        <w:t>ОУ</w:t>
      </w:r>
      <w:r w:rsidR="008E7948">
        <w:rPr>
          <w:b/>
          <w:sz w:val="28"/>
          <w:szCs w:val="28"/>
        </w:rPr>
        <w:t xml:space="preserve"> </w:t>
      </w:r>
      <w:r w:rsidR="00CC3CAD">
        <w:rPr>
          <w:b/>
          <w:sz w:val="28"/>
          <w:szCs w:val="28"/>
        </w:rPr>
        <w:t>г. Иркутска</w:t>
      </w:r>
      <w:r>
        <w:rPr>
          <w:b/>
          <w:sz w:val="28"/>
          <w:szCs w:val="28"/>
        </w:rPr>
        <w:t xml:space="preserve"> СОШ№35</w:t>
      </w:r>
    </w:p>
    <w:p w:rsidR="003316CB" w:rsidRDefault="003316CB">
      <w:pPr>
        <w:rPr>
          <w:b/>
          <w:sz w:val="28"/>
          <w:szCs w:val="28"/>
        </w:rPr>
      </w:pPr>
    </w:p>
    <w:p w:rsidR="003316CB" w:rsidRDefault="003316CB">
      <w:pPr>
        <w:rPr>
          <w:b/>
          <w:sz w:val="28"/>
          <w:szCs w:val="28"/>
        </w:rPr>
      </w:pPr>
    </w:p>
    <w:p w:rsidR="006263BA" w:rsidRDefault="002E62AD">
      <w:pPr>
        <w:rPr>
          <w:b/>
          <w:sz w:val="28"/>
          <w:szCs w:val="28"/>
        </w:rPr>
      </w:pPr>
      <w:r>
        <w:rPr>
          <w:b/>
          <w:sz w:val="28"/>
          <w:szCs w:val="28"/>
        </w:rPr>
        <w:t>Цели</w:t>
      </w:r>
      <w:r w:rsidR="006263BA" w:rsidRPr="006263BA">
        <w:rPr>
          <w:b/>
          <w:sz w:val="28"/>
          <w:szCs w:val="28"/>
        </w:rPr>
        <w:t>:</w:t>
      </w:r>
    </w:p>
    <w:p w:rsidR="003A67FB" w:rsidRPr="003A67FB" w:rsidRDefault="00DB14D7" w:rsidP="003A67FB">
      <w:pPr>
        <w:numPr>
          <w:ilvl w:val="0"/>
          <w:numId w:val="2"/>
        </w:numPr>
        <w:rPr>
          <w:sz w:val="28"/>
          <w:szCs w:val="28"/>
        </w:rPr>
      </w:pPr>
      <w:r w:rsidRPr="003A67FB">
        <w:rPr>
          <w:b/>
          <w:bCs/>
          <w:sz w:val="28"/>
          <w:szCs w:val="28"/>
        </w:rPr>
        <w:t>образовательные</w:t>
      </w:r>
      <w:r w:rsidRPr="003A67FB">
        <w:rPr>
          <w:bCs/>
          <w:sz w:val="28"/>
          <w:szCs w:val="28"/>
        </w:rPr>
        <w:t xml:space="preserve"> –</w:t>
      </w:r>
      <w:r w:rsidR="002E62AD" w:rsidRPr="003A67FB">
        <w:rPr>
          <w:sz w:val="28"/>
          <w:szCs w:val="28"/>
        </w:rPr>
        <w:t xml:space="preserve"> </w:t>
      </w:r>
      <w:r w:rsidR="003A67FB" w:rsidRPr="003A67FB">
        <w:rPr>
          <w:sz w:val="28"/>
          <w:szCs w:val="28"/>
        </w:rPr>
        <w:t>актуализировать знания учащихся по теме «Решение тригонометрических уравнений» и обеспечить их применение при решении задач вариантов ЕГЭ;</w:t>
      </w:r>
    </w:p>
    <w:p w:rsidR="003A67FB" w:rsidRPr="003A67FB" w:rsidRDefault="003A67FB" w:rsidP="003A67FB">
      <w:pPr>
        <w:pStyle w:val="a9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3A67FB">
        <w:rPr>
          <w:sz w:val="28"/>
          <w:szCs w:val="28"/>
        </w:rPr>
        <w:t xml:space="preserve"> рассмотреть общие подходы решения тригонометрических уравнений;</w:t>
      </w:r>
    </w:p>
    <w:p w:rsidR="003A67FB" w:rsidRPr="003A67FB" w:rsidRDefault="003A67FB" w:rsidP="003A67FB">
      <w:pPr>
        <w:pStyle w:val="a9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3A67FB">
        <w:rPr>
          <w:sz w:val="28"/>
          <w:szCs w:val="28"/>
        </w:rPr>
        <w:t xml:space="preserve"> закрепить навыки решения тригонометрических уравнений;</w:t>
      </w:r>
    </w:p>
    <w:p w:rsidR="003A67FB" w:rsidRPr="003A67FB" w:rsidRDefault="003A67FB" w:rsidP="003A67FB">
      <w:pPr>
        <w:pStyle w:val="a9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3A67FB">
        <w:rPr>
          <w:sz w:val="28"/>
          <w:szCs w:val="28"/>
        </w:rPr>
        <w:t>познакомить с новыми способами решения тригонометрических уравнений</w:t>
      </w:r>
      <w:r>
        <w:rPr>
          <w:sz w:val="28"/>
          <w:szCs w:val="28"/>
        </w:rPr>
        <w:t>;</w:t>
      </w:r>
    </w:p>
    <w:p w:rsidR="003A67FB" w:rsidRPr="003A67FB" w:rsidRDefault="003A67FB" w:rsidP="003A67FB">
      <w:pPr>
        <w:numPr>
          <w:ilvl w:val="0"/>
          <w:numId w:val="2"/>
        </w:numPr>
        <w:rPr>
          <w:sz w:val="28"/>
          <w:szCs w:val="28"/>
        </w:rPr>
      </w:pPr>
      <w:r w:rsidRPr="00692068">
        <w:rPr>
          <w:sz w:val="28"/>
          <w:szCs w:val="28"/>
        </w:rPr>
        <w:t>научить классифицировать виды тригонометрических уравнений,</w:t>
      </w:r>
      <w:r w:rsidRPr="00692068">
        <w:rPr>
          <w:bCs/>
          <w:sz w:val="28"/>
          <w:szCs w:val="28"/>
        </w:rPr>
        <w:t xml:space="preserve">   научить решать тригонометрические </w:t>
      </w:r>
      <w:r w:rsidRPr="003A67FB">
        <w:rPr>
          <w:sz w:val="28"/>
          <w:szCs w:val="28"/>
        </w:rPr>
        <w:t>уравнения по алгоритму, оформленному в виде блок-схемы</w:t>
      </w:r>
      <w:r>
        <w:rPr>
          <w:sz w:val="28"/>
          <w:szCs w:val="28"/>
        </w:rPr>
        <w:t>;</w:t>
      </w:r>
    </w:p>
    <w:p w:rsidR="00DB14D7" w:rsidRDefault="00DB14D7" w:rsidP="00DB14D7">
      <w:pPr>
        <w:numPr>
          <w:ilvl w:val="0"/>
          <w:numId w:val="2"/>
        </w:numPr>
        <w:rPr>
          <w:bCs/>
          <w:sz w:val="28"/>
          <w:szCs w:val="28"/>
        </w:rPr>
      </w:pPr>
      <w:r w:rsidRPr="003A67FB">
        <w:rPr>
          <w:b/>
          <w:bCs/>
          <w:sz w:val="28"/>
          <w:szCs w:val="28"/>
        </w:rPr>
        <w:t xml:space="preserve">развивающие </w:t>
      </w:r>
      <w:r w:rsidRPr="00692068">
        <w:rPr>
          <w:bCs/>
          <w:sz w:val="28"/>
          <w:szCs w:val="28"/>
        </w:rPr>
        <w:t>– уметь применять приемы сравнения, обобщения, выделения главного; развитие математического кругозора, мышления и речи, внимания и памяти;</w:t>
      </w:r>
    </w:p>
    <w:p w:rsidR="003A67FB" w:rsidRPr="003A67FB" w:rsidRDefault="003A67FB" w:rsidP="003A67FB">
      <w:pPr>
        <w:pStyle w:val="a9"/>
        <w:numPr>
          <w:ilvl w:val="0"/>
          <w:numId w:val="2"/>
        </w:numPr>
        <w:spacing w:before="0" w:beforeAutospacing="0" w:after="0" w:afterAutospacing="0"/>
        <w:rPr>
          <w:bCs/>
          <w:sz w:val="28"/>
          <w:szCs w:val="28"/>
        </w:rPr>
      </w:pPr>
      <w:r w:rsidRPr="003A67FB">
        <w:rPr>
          <w:bCs/>
          <w:sz w:val="28"/>
          <w:szCs w:val="28"/>
        </w:rPr>
        <w:t>отрабатывать навыки самооценивания знаний и умений, выбора задания, соот</w:t>
      </w:r>
      <w:r>
        <w:rPr>
          <w:bCs/>
          <w:sz w:val="28"/>
          <w:szCs w:val="28"/>
        </w:rPr>
        <w:t>ветствующего их уровню развития;</w:t>
      </w:r>
    </w:p>
    <w:p w:rsidR="00DB14D7" w:rsidRDefault="00DB14D7" w:rsidP="00A16EB6">
      <w:pPr>
        <w:numPr>
          <w:ilvl w:val="0"/>
          <w:numId w:val="2"/>
        </w:numPr>
        <w:rPr>
          <w:sz w:val="28"/>
          <w:szCs w:val="28"/>
        </w:rPr>
      </w:pPr>
      <w:r w:rsidRPr="007A0C73">
        <w:rPr>
          <w:b/>
          <w:bCs/>
          <w:sz w:val="28"/>
          <w:szCs w:val="28"/>
        </w:rPr>
        <w:t>воспитательные</w:t>
      </w:r>
      <w:r w:rsidRPr="00692068">
        <w:rPr>
          <w:bCs/>
          <w:sz w:val="28"/>
          <w:szCs w:val="28"/>
        </w:rPr>
        <w:t xml:space="preserve"> – формирование коммуник</w:t>
      </w:r>
      <w:r w:rsidR="00A00B15" w:rsidRPr="00692068">
        <w:rPr>
          <w:bCs/>
          <w:sz w:val="28"/>
          <w:szCs w:val="28"/>
        </w:rPr>
        <w:t>а</w:t>
      </w:r>
      <w:r w:rsidR="003A67FB">
        <w:rPr>
          <w:bCs/>
          <w:sz w:val="28"/>
          <w:szCs w:val="28"/>
        </w:rPr>
        <w:t>тивных способностей у учащихся;</w:t>
      </w:r>
    </w:p>
    <w:p w:rsidR="003A67FB" w:rsidRPr="003A67FB" w:rsidRDefault="003A67FB" w:rsidP="003A67FB">
      <w:pPr>
        <w:numPr>
          <w:ilvl w:val="0"/>
          <w:numId w:val="2"/>
        </w:numPr>
        <w:rPr>
          <w:bCs/>
          <w:sz w:val="28"/>
          <w:szCs w:val="28"/>
        </w:rPr>
      </w:pPr>
      <w:r w:rsidRPr="003A67FB">
        <w:rPr>
          <w:bCs/>
          <w:sz w:val="28"/>
          <w:szCs w:val="28"/>
        </w:rPr>
        <w:t>- вырабатывать внимание, самостоятельность при работе на уроке;</w:t>
      </w:r>
    </w:p>
    <w:p w:rsidR="003A67FB" w:rsidRPr="003A67FB" w:rsidRDefault="003A67FB" w:rsidP="003A67FB">
      <w:pPr>
        <w:numPr>
          <w:ilvl w:val="0"/>
          <w:numId w:val="2"/>
        </w:numPr>
        <w:rPr>
          <w:bCs/>
          <w:sz w:val="28"/>
          <w:szCs w:val="28"/>
        </w:rPr>
      </w:pPr>
      <w:r w:rsidRPr="003A67FB">
        <w:rPr>
          <w:bCs/>
          <w:sz w:val="28"/>
          <w:szCs w:val="28"/>
        </w:rPr>
        <w:t>- способствовать формированию активности и настойчивости, максимальной работоспособности</w:t>
      </w:r>
      <w:r w:rsidR="007A0C73">
        <w:rPr>
          <w:bCs/>
          <w:sz w:val="28"/>
          <w:szCs w:val="28"/>
        </w:rPr>
        <w:t>.</w:t>
      </w:r>
    </w:p>
    <w:p w:rsidR="00D42EA8" w:rsidRDefault="00D42EA8" w:rsidP="00D42EA8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Обучение навыкам решения тригонометрических уравнений с  применением алгоритма начинается с разъяснения терминов, входящих в него. Это </w:t>
      </w:r>
    </w:p>
    <w:p w:rsidR="00D42EA8" w:rsidRDefault="00D42EA8" w:rsidP="00D42EA8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необходимо, чтобы за каждой короткой фразой алгоритма было понятно конкретное содержание.</w:t>
      </w:r>
    </w:p>
    <w:p w:rsidR="00F53EEC" w:rsidRPr="00F53EEC" w:rsidRDefault="00F53EEC" w:rsidP="00F53EEC">
      <w:pPr>
        <w:ind w:left="360"/>
        <w:jc w:val="center"/>
        <w:rPr>
          <w:b/>
          <w:bCs/>
          <w:iCs/>
          <w:sz w:val="28"/>
          <w:szCs w:val="28"/>
        </w:rPr>
      </w:pPr>
      <w:r w:rsidRPr="00F53EEC">
        <w:rPr>
          <w:b/>
          <w:bCs/>
          <w:iCs/>
          <w:sz w:val="28"/>
          <w:szCs w:val="28"/>
        </w:rPr>
        <w:t>3.Первичное восприятие и усвоение нового теоретического учебного материала</w:t>
      </w:r>
      <w:r>
        <w:rPr>
          <w:b/>
          <w:bCs/>
          <w:iCs/>
          <w:sz w:val="28"/>
          <w:szCs w:val="28"/>
        </w:rPr>
        <w:t xml:space="preserve"> </w:t>
      </w:r>
      <w:r w:rsidRPr="00F53EEC">
        <w:rPr>
          <w:b/>
          <w:bCs/>
          <w:iCs/>
          <w:sz w:val="28"/>
          <w:szCs w:val="28"/>
        </w:rPr>
        <w:t>(правил, понятий, алгоритмов)</w:t>
      </w:r>
      <w:r>
        <w:rPr>
          <w:b/>
          <w:bCs/>
          <w:iCs/>
          <w:sz w:val="28"/>
          <w:szCs w:val="28"/>
        </w:rPr>
        <w:t>.</w:t>
      </w:r>
    </w:p>
    <w:p w:rsidR="00D42EA8" w:rsidRDefault="00D42EA8" w:rsidP="00D42EA8">
      <w:pPr>
        <w:rPr>
          <w:bCs/>
          <w:iCs/>
          <w:sz w:val="28"/>
          <w:szCs w:val="28"/>
        </w:rPr>
      </w:pPr>
      <w:r w:rsidRPr="00C31389">
        <w:rPr>
          <w:b/>
          <w:bCs/>
          <w:iCs/>
          <w:sz w:val="28"/>
          <w:szCs w:val="28"/>
        </w:rPr>
        <w:t>Определение 1</w:t>
      </w:r>
      <w:r w:rsidRPr="00F749A8">
        <w:rPr>
          <w:bCs/>
          <w:iCs/>
          <w:sz w:val="28"/>
          <w:szCs w:val="28"/>
        </w:rPr>
        <w:t xml:space="preserve">: Уравнение называется тригонометрическим, если неизвестное содержится под знаком тригонометрических функций. </w:t>
      </w:r>
    </w:p>
    <w:p w:rsidR="00D42EA8" w:rsidRDefault="00D42EA8" w:rsidP="00D42EA8">
      <w:pPr>
        <w:rPr>
          <w:bCs/>
          <w:iCs/>
          <w:sz w:val="28"/>
          <w:szCs w:val="28"/>
        </w:rPr>
      </w:pPr>
      <w:r w:rsidRPr="00C31389">
        <w:rPr>
          <w:b/>
          <w:bCs/>
          <w:iCs/>
          <w:sz w:val="28"/>
          <w:szCs w:val="28"/>
        </w:rPr>
        <w:t>Определение 2</w:t>
      </w:r>
      <w:r w:rsidRPr="00F749A8">
        <w:rPr>
          <w:bCs/>
          <w:iCs/>
          <w:sz w:val="28"/>
          <w:szCs w:val="28"/>
        </w:rPr>
        <w:t>: Говорят, что в тригонометрическом уравнении одинаковые углы, если все функции входящие в него, имеют равные аргументы.</w:t>
      </w:r>
    </w:p>
    <w:p w:rsidR="00D42EA8" w:rsidRDefault="00D42EA8" w:rsidP="00D42EA8">
      <w:pPr>
        <w:rPr>
          <w:bCs/>
          <w:iCs/>
          <w:sz w:val="28"/>
          <w:szCs w:val="28"/>
        </w:rPr>
      </w:pPr>
      <w:r w:rsidRPr="00C31389">
        <w:rPr>
          <w:b/>
          <w:bCs/>
          <w:iCs/>
          <w:sz w:val="28"/>
          <w:szCs w:val="28"/>
        </w:rPr>
        <w:t>Определение 3</w:t>
      </w:r>
      <w:r w:rsidRPr="00F749A8">
        <w:rPr>
          <w:bCs/>
          <w:iCs/>
          <w:sz w:val="28"/>
          <w:szCs w:val="28"/>
        </w:rPr>
        <w:t>: Говорят, что в тригонометрическом уравнении одинаковые функции, если оно содержит только одну из тригонометрических функций.</w:t>
      </w:r>
    </w:p>
    <w:p w:rsidR="00D42EA8" w:rsidRPr="00F749A8" w:rsidRDefault="00D42EA8" w:rsidP="00D42EA8">
      <w:pPr>
        <w:rPr>
          <w:bCs/>
          <w:iCs/>
          <w:sz w:val="28"/>
          <w:szCs w:val="28"/>
        </w:rPr>
      </w:pPr>
      <w:r w:rsidRPr="00C31389">
        <w:rPr>
          <w:b/>
          <w:bCs/>
          <w:iCs/>
          <w:sz w:val="28"/>
          <w:szCs w:val="28"/>
        </w:rPr>
        <w:t>Определение 4</w:t>
      </w:r>
      <w:r w:rsidRPr="00F749A8">
        <w:rPr>
          <w:bCs/>
          <w:iCs/>
          <w:sz w:val="28"/>
          <w:szCs w:val="28"/>
        </w:rPr>
        <w:t xml:space="preserve">: Уравнение вида                                    </w:t>
      </w:r>
    </w:p>
    <w:p w:rsidR="00D42EA8" w:rsidRDefault="00D42EA8" w:rsidP="00D42EA8">
      <w:pPr>
        <w:rPr>
          <w:bCs/>
          <w:iCs/>
          <w:sz w:val="28"/>
          <w:szCs w:val="28"/>
        </w:rPr>
      </w:pPr>
      <w:r w:rsidRPr="00F749A8">
        <w:rPr>
          <w:bCs/>
          <w:iCs/>
          <w:sz w:val="28"/>
          <w:szCs w:val="28"/>
        </w:rPr>
        <w:t xml:space="preserve">называется однородным уравнением </w:t>
      </w:r>
      <w:r w:rsidRPr="00F749A8">
        <w:rPr>
          <w:bCs/>
          <w:iCs/>
          <w:sz w:val="28"/>
          <w:szCs w:val="28"/>
          <w:lang w:val="en-US"/>
        </w:rPr>
        <w:t>I</w:t>
      </w:r>
      <w:r w:rsidRPr="00F749A8">
        <w:rPr>
          <w:bCs/>
          <w:iCs/>
          <w:sz w:val="28"/>
          <w:szCs w:val="28"/>
        </w:rPr>
        <w:t xml:space="preserve">  порядка. </w:t>
      </w:r>
    </w:p>
    <w:p w:rsidR="00D42EA8" w:rsidRPr="00F749A8" w:rsidRDefault="00D42EA8" w:rsidP="00D42EA8">
      <w:pPr>
        <w:rPr>
          <w:bCs/>
          <w:iCs/>
          <w:sz w:val="28"/>
          <w:szCs w:val="28"/>
        </w:rPr>
      </w:pPr>
      <w:r w:rsidRPr="00C31389">
        <w:rPr>
          <w:b/>
          <w:bCs/>
          <w:iCs/>
          <w:sz w:val="28"/>
          <w:szCs w:val="28"/>
        </w:rPr>
        <w:lastRenderedPageBreak/>
        <w:t>Определение 5</w:t>
      </w:r>
      <w:r w:rsidRPr="00F749A8">
        <w:rPr>
          <w:bCs/>
          <w:iCs/>
          <w:sz w:val="28"/>
          <w:szCs w:val="28"/>
        </w:rPr>
        <w:t xml:space="preserve">: Уравнение вида                                    </w:t>
      </w:r>
    </w:p>
    <w:p w:rsidR="00D42EA8" w:rsidRDefault="00D42EA8" w:rsidP="00D42EA8">
      <w:pPr>
        <w:rPr>
          <w:bCs/>
          <w:iCs/>
          <w:sz w:val="28"/>
          <w:szCs w:val="28"/>
        </w:rPr>
      </w:pPr>
      <w:r w:rsidRPr="00F749A8">
        <w:rPr>
          <w:bCs/>
          <w:iCs/>
          <w:sz w:val="28"/>
          <w:szCs w:val="28"/>
        </w:rPr>
        <w:t xml:space="preserve">называется однородным уравнением </w:t>
      </w:r>
      <w:r w:rsidRPr="00F749A8">
        <w:rPr>
          <w:bCs/>
          <w:iCs/>
          <w:sz w:val="28"/>
          <w:szCs w:val="28"/>
          <w:lang w:val="en-US"/>
        </w:rPr>
        <w:t>II</w:t>
      </w:r>
      <w:r w:rsidRPr="00F749A8">
        <w:rPr>
          <w:bCs/>
          <w:iCs/>
          <w:sz w:val="28"/>
          <w:szCs w:val="28"/>
        </w:rPr>
        <w:t xml:space="preserve">  порядка. </w:t>
      </w:r>
    </w:p>
    <w:p w:rsidR="00D42EA8" w:rsidRDefault="00D42EA8" w:rsidP="00D42EA8">
      <w:pPr>
        <w:rPr>
          <w:bCs/>
          <w:iCs/>
          <w:sz w:val="28"/>
          <w:szCs w:val="28"/>
        </w:rPr>
      </w:pPr>
      <w:r w:rsidRPr="00C31389">
        <w:rPr>
          <w:b/>
          <w:bCs/>
          <w:iCs/>
          <w:sz w:val="28"/>
          <w:szCs w:val="28"/>
        </w:rPr>
        <w:t>Определение 6</w:t>
      </w:r>
      <w:r w:rsidRPr="00F749A8">
        <w:rPr>
          <w:bCs/>
          <w:iCs/>
          <w:sz w:val="28"/>
          <w:szCs w:val="28"/>
        </w:rPr>
        <w:t>: Тригонометрическое уравнение называется почти однородным, если один одночлен является числом, а степени остальных одночленов равны.</w:t>
      </w:r>
    </w:p>
    <w:p w:rsidR="00D42EA8" w:rsidRPr="006F4A7E" w:rsidRDefault="00D42EA8" w:rsidP="00D42EA8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Движение по блок-схеме начинается в левом верхнем углу с вопроса «Углы одинаковые?», второй  важный вопрос « Функции одинаковые?»</w:t>
      </w:r>
    </w:p>
    <w:p w:rsidR="00D42EA8" w:rsidRDefault="00D42EA8" w:rsidP="00D42EA8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блок-схеме кроме наводящих вопросов  имеются</w:t>
      </w:r>
      <w:r w:rsidRPr="004F5FD5">
        <w:rPr>
          <w:b/>
          <w:bCs/>
          <w:iCs/>
          <w:sz w:val="28"/>
          <w:szCs w:val="28"/>
        </w:rPr>
        <w:t xml:space="preserve"> приёмы</w:t>
      </w:r>
      <w:r w:rsidRPr="000A6C7D">
        <w:rPr>
          <w:b/>
          <w:bCs/>
          <w:iCs/>
          <w:sz w:val="48"/>
          <w:szCs w:val="48"/>
        </w:rPr>
        <w:t xml:space="preserve"> </w:t>
      </w:r>
      <w:r w:rsidRPr="004F5FD5">
        <w:rPr>
          <w:b/>
          <w:bCs/>
          <w:sz w:val="28"/>
          <w:szCs w:val="28"/>
        </w:rPr>
        <w:t xml:space="preserve">решения </w:t>
      </w:r>
      <w:r>
        <w:rPr>
          <w:b/>
          <w:bCs/>
          <w:iCs/>
          <w:sz w:val="28"/>
          <w:szCs w:val="28"/>
        </w:rPr>
        <w:t>и числа</w:t>
      </w:r>
      <w:r>
        <w:rPr>
          <w:bCs/>
          <w:iCs/>
          <w:sz w:val="28"/>
          <w:szCs w:val="28"/>
        </w:rPr>
        <w:t xml:space="preserve">, они обозначают блоки формул необходимые для преобразований. </w:t>
      </w:r>
    </w:p>
    <w:p w:rsidR="00D42EA8" w:rsidRPr="00F53EEC" w:rsidRDefault="00D42EA8" w:rsidP="00D42EA8">
      <w:pPr>
        <w:rPr>
          <w:bCs/>
          <w:iCs/>
          <w:sz w:val="28"/>
          <w:szCs w:val="28"/>
        </w:rPr>
      </w:pPr>
      <w:r w:rsidRPr="00F53EEC">
        <w:rPr>
          <w:bCs/>
          <w:iCs/>
          <w:sz w:val="28"/>
          <w:szCs w:val="28"/>
        </w:rPr>
        <w:t xml:space="preserve">Блок №1. Формулы приведения тригонометрических функций к одинаковым  углам: </w:t>
      </w:r>
    </w:p>
    <w:p w:rsidR="00D42EA8" w:rsidRPr="00F53EEC" w:rsidRDefault="00D42EA8" w:rsidP="00D42EA8">
      <w:pPr>
        <w:rPr>
          <w:bCs/>
          <w:iCs/>
          <w:sz w:val="28"/>
          <w:szCs w:val="28"/>
        </w:rPr>
      </w:pPr>
      <w:r w:rsidRPr="00F53EEC">
        <w:rPr>
          <w:bCs/>
          <w:iCs/>
          <w:sz w:val="28"/>
          <w:szCs w:val="28"/>
        </w:rPr>
        <w:t>Блок №2. Формулы приведения тригонометрических уравнений к одинаковым функциям:</w:t>
      </w:r>
    </w:p>
    <w:p w:rsidR="00D42EA8" w:rsidRPr="00F53EEC" w:rsidRDefault="00D42EA8" w:rsidP="00D42EA8">
      <w:pPr>
        <w:rPr>
          <w:bCs/>
          <w:iCs/>
          <w:sz w:val="28"/>
          <w:szCs w:val="28"/>
        </w:rPr>
      </w:pPr>
      <w:r w:rsidRPr="00F53EEC">
        <w:rPr>
          <w:bCs/>
          <w:iCs/>
          <w:sz w:val="28"/>
          <w:szCs w:val="28"/>
        </w:rPr>
        <w:t xml:space="preserve"> Блок №3. Формулы приведения тригонометрических уравнений </w:t>
      </w:r>
    </w:p>
    <w:p w:rsidR="00D42EA8" w:rsidRPr="00F53EEC" w:rsidRDefault="00D42EA8" w:rsidP="00D42EA8">
      <w:pPr>
        <w:rPr>
          <w:bCs/>
          <w:iCs/>
          <w:sz w:val="28"/>
          <w:szCs w:val="28"/>
        </w:rPr>
      </w:pPr>
      <w:r w:rsidRPr="00F53EEC">
        <w:rPr>
          <w:bCs/>
          <w:iCs/>
          <w:sz w:val="28"/>
          <w:szCs w:val="28"/>
        </w:rPr>
        <w:t>к функциям синус и косинус:</w:t>
      </w:r>
    </w:p>
    <w:p w:rsidR="00D42EA8" w:rsidRPr="00F53EEC" w:rsidRDefault="00D42EA8" w:rsidP="00D42EA8">
      <w:pPr>
        <w:rPr>
          <w:bCs/>
          <w:iCs/>
          <w:sz w:val="28"/>
          <w:szCs w:val="28"/>
        </w:rPr>
      </w:pPr>
      <w:r w:rsidRPr="00F53EEC">
        <w:rPr>
          <w:bCs/>
          <w:iCs/>
          <w:sz w:val="28"/>
          <w:szCs w:val="28"/>
        </w:rPr>
        <w:t>Блок №4. Формулы изменения углов в тригонометрических  уравнениях:</w:t>
      </w:r>
    </w:p>
    <w:p w:rsidR="00D42EA8" w:rsidRPr="00F53EEC" w:rsidRDefault="00D42EA8" w:rsidP="00D42EA8">
      <w:pPr>
        <w:rPr>
          <w:bCs/>
          <w:iCs/>
          <w:sz w:val="28"/>
          <w:szCs w:val="28"/>
        </w:rPr>
      </w:pPr>
      <w:r w:rsidRPr="00F53EEC">
        <w:rPr>
          <w:bCs/>
          <w:iCs/>
          <w:sz w:val="28"/>
          <w:szCs w:val="28"/>
        </w:rPr>
        <w:t>Блок№5  Формулы и приёмы разложения левой части тригонометрического уравнения на множители:</w:t>
      </w:r>
    </w:p>
    <w:p w:rsidR="00D42EA8" w:rsidRPr="00F53EEC" w:rsidRDefault="00D42EA8" w:rsidP="00C04ED7">
      <w:pPr>
        <w:rPr>
          <w:bCs/>
          <w:iCs/>
          <w:sz w:val="28"/>
          <w:szCs w:val="28"/>
        </w:rPr>
      </w:pPr>
    </w:p>
    <w:p w:rsidR="00564C3A" w:rsidRPr="00F53EEC" w:rsidRDefault="000B63DC" w:rsidP="00F53EEC">
      <w:pPr>
        <w:pStyle w:val="a4"/>
        <w:numPr>
          <w:ilvl w:val="0"/>
          <w:numId w:val="4"/>
        </w:numPr>
        <w:rPr>
          <w:rFonts w:ascii="Times New Roman" w:hAnsi="Times New Roman"/>
          <w:b/>
          <w:bCs/>
          <w:iCs/>
          <w:sz w:val="28"/>
          <w:szCs w:val="28"/>
        </w:rPr>
      </w:pPr>
      <w:r w:rsidRPr="000B63DC">
        <w:rPr>
          <w:rFonts w:ascii="Times New Roman" w:hAnsi="Times New Roman"/>
          <w:b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-52.35pt;margin-top:17.8pt;width:547.3pt;height:532.8pt;z-index:251656192" wrapcoords="-31 0 -31 21566 21600 21566 21600 0 -31 0">
            <v:imagedata r:id="rId8" o:title=""/>
            <w10:wrap type="tight"/>
          </v:shape>
          <o:OLEObject Type="Embed" ProgID="PowerPoint.Slide.12" ShapeID="_x0000_s1044" DrawAspect="Content" ObjectID="_1703846321" r:id="rId9"/>
        </w:pict>
      </w:r>
      <w:r w:rsidR="00F53EEC" w:rsidRPr="00F53EEC">
        <w:rPr>
          <w:rFonts w:ascii="Times New Roman" w:hAnsi="Times New Roman"/>
          <w:b/>
          <w:bCs/>
          <w:iCs/>
          <w:sz w:val="28"/>
          <w:szCs w:val="28"/>
        </w:rPr>
        <w:t>Применение знаний и умений в новой ситуации</w:t>
      </w:r>
      <w:r w:rsidR="00F53EEC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62574F" w:rsidRDefault="0062574F" w:rsidP="0062574F">
      <w:pPr>
        <w:rPr>
          <w:bCs/>
          <w:iCs/>
          <w:sz w:val="28"/>
          <w:szCs w:val="28"/>
        </w:rPr>
      </w:pPr>
    </w:p>
    <w:p w:rsidR="00D42EA8" w:rsidRDefault="00D42EA8" w:rsidP="0062574F">
      <w:pPr>
        <w:rPr>
          <w:bCs/>
          <w:iCs/>
          <w:sz w:val="28"/>
          <w:szCs w:val="28"/>
        </w:rPr>
      </w:pPr>
    </w:p>
    <w:p w:rsidR="00D42EA8" w:rsidRDefault="00D42EA8" w:rsidP="0062574F">
      <w:pPr>
        <w:rPr>
          <w:bCs/>
          <w:iCs/>
          <w:sz w:val="28"/>
          <w:szCs w:val="28"/>
        </w:rPr>
      </w:pPr>
    </w:p>
    <w:p w:rsidR="00D42EA8" w:rsidRDefault="00D42EA8" w:rsidP="0062574F">
      <w:pPr>
        <w:rPr>
          <w:bCs/>
          <w:iCs/>
          <w:sz w:val="28"/>
          <w:szCs w:val="28"/>
        </w:rPr>
      </w:pPr>
    </w:p>
    <w:p w:rsidR="00D42EA8" w:rsidRDefault="00D42EA8" w:rsidP="0062574F">
      <w:pPr>
        <w:rPr>
          <w:bCs/>
          <w:iCs/>
          <w:sz w:val="28"/>
          <w:szCs w:val="28"/>
        </w:rPr>
      </w:pPr>
    </w:p>
    <w:p w:rsidR="00D42EA8" w:rsidRDefault="000B63DC" w:rsidP="0062574F">
      <w:pPr>
        <w:rPr>
          <w:bCs/>
          <w:iCs/>
          <w:sz w:val="28"/>
          <w:szCs w:val="28"/>
        </w:rPr>
      </w:pPr>
      <w:r>
        <w:rPr>
          <w:bCs/>
          <w:iCs/>
          <w:noProof/>
          <w:sz w:val="28"/>
          <w:szCs w:val="28"/>
        </w:rPr>
        <w:lastRenderedPageBreak/>
        <w:pict>
          <v:shape id="_x0000_s1043" type="#_x0000_t75" style="position:absolute;margin-left:-79.05pt;margin-top:-7pt;width:571.6pt;height:688pt;z-index:251655168" wrapcoords="-45 0 -45 21558 21600 21558 21600 0 -45 0">
            <v:imagedata r:id="rId10" o:title=""/>
            <w10:wrap type="tight"/>
          </v:shape>
          <o:OLEObject Type="Embed" ProgID="PowerPoint.Slide.12" ShapeID="_x0000_s1043" DrawAspect="Content" ObjectID="_1703846322" r:id="rId11"/>
        </w:pict>
      </w:r>
    </w:p>
    <w:p w:rsidR="00D42EA8" w:rsidRDefault="00D42EA8" w:rsidP="0062574F">
      <w:pPr>
        <w:rPr>
          <w:bCs/>
          <w:iCs/>
          <w:sz w:val="28"/>
          <w:szCs w:val="28"/>
        </w:rPr>
      </w:pPr>
    </w:p>
    <w:p w:rsidR="00F53EEC" w:rsidRPr="00F53EEC" w:rsidRDefault="00F53EEC" w:rsidP="0062574F">
      <w:pPr>
        <w:rPr>
          <w:b/>
          <w:bCs/>
          <w:iCs/>
          <w:sz w:val="28"/>
          <w:szCs w:val="28"/>
        </w:rPr>
      </w:pPr>
      <w:r w:rsidRPr="00F53EEC">
        <w:rPr>
          <w:b/>
          <w:bCs/>
          <w:iCs/>
          <w:sz w:val="28"/>
          <w:szCs w:val="28"/>
        </w:rPr>
        <w:t>5.Закрепление и включение нового знания в систему знаний.</w:t>
      </w:r>
    </w:p>
    <w:p w:rsidR="00E75EF9" w:rsidRPr="0062574F" w:rsidRDefault="00E75EF9" w:rsidP="0062574F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После ознакомления с формулами, входящими в блоки, необходимо решить несколько уравнений, подобранных таким образом, чтобы в процессе решения были использованы практически все блоки алгоритма</w:t>
      </w:r>
    </w:p>
    <w:p w:rsidR="000A6C7D" w:rsidRDefault="000B63DC" w:rsidP="001B24DF">
      <w:pPr>
        <w:rPr>
          <w:b/>
          <w:bCs/>
          <w:iCs/>
          <w:sz w:val="28"/>
          <w:szCs w:val="28"/>
        </w:rPr>
      </w:pPr>
      <w:r w:rsidRPr="000B63DC">
        <w:rPr>
          <w:bCs/>
          <w:iCs/>
          <w:noProof/>
          <w:sz w:val="28"/>
          <w:szCs w:val="28"/>
        </w:rPr>
        <w:pict>
          <v:shape id="Object 9" o:spid="_x0000_s1045" type="#_x0000_t75" style="position:absolute;margin-left:23.7pt;margin-top:15.3pt;width:114.95pt;height:16pt;z-index:251657216">
            <v:imagedata r:id="rId12" o:title=""/>
          </v:shape>
          <o:OLEObject Type="Embed" ProgID="Equation.3" ShapeID="Object 9" DrawAspect="Content" ObjectID="_1703846323" r:id="rId13"/>
        </w:pict>
      </w:r>
    </w:p>
    <w:p w:rsidR="000A6C7D" w:rsidRPr="000A6C7D" w:rsidRDefault="000A6C7D" w:rsidP="001B24DF">
      <w:pPr>
        <w:rPr>
          <w:bCs/>
          <w:iCs/>
          <w:sz w:val="28"/>
          <w:szCs w:val="28"/>
        </w:rPr>
      </w:pPr>
    </w:p>
    <w:p w:rsidR="00090257" w:rsidRDefault="000B63DC" w:rsidP="007A3060">
      <w:pPr>
        <w:rPr>
          <w:b/>
          <w:bCs/>
          <w:iCs/>
          <w:sz w:val="28"/>
          <w:szCs w:val="28"/>
        </w:rPr>
      </w:pPr>
      <w:r>
        <w:rPr>
          <w:b/>
          <w:bCs/>
          <w:iCs/>
          <w:noProof/>
          <w:sz w:val="28"/>
          <w:szCs w:val="28"/>
        </w:rPr>
        <w:pict>
          <v:shape id="Object 11" o:spid="_x0000_s1046" type="#_x0000_t75" style="position:absolute;margin-left:24.65pt;margin-top:15.05pt;width:114pt;height:16pt;z-index:251658240">
            <v:imagedata r:id="rId14" o:title=""/>
          </v:shape>
          <o:OLEObject Type="Embed" ProgID="Equation.3" ShapeID="Object 11" DrawAspect="Content" ObjectID="_1703846324" r:id="rId15"/>
        </w:pict>
      </w:r>
    </w:p>
    <w:p w:rsidR="00090257" w:rsidRDefault="00090257" w:rsidP="007A3060">
      <w:pPr>
        <w:rPr>
          <w:b/>
          <w:bCs/>
          <w:iCs/>
          <w:sz w:val="28"/>
          <w:szCs w:val="28"/>
        </w:rPr>
      </w:pPr>
    </w:p>
    <w:p w:rsidR="00090257" w:rsidRDefault="000B63DC" w:rsidP="007A3060">
      <w:pPr>
        <w:rPr>
          <w:b/>
          <w:bCs/>
          <w:iCs/>
          <w:sz w:val="28"/>
          <w:szCs w:val="28"/>
        </w:rPr>
      </w:pPr>
      <w:r>
        <w:rPr>
          <w:b/>
          <w:bCs/>
          <w:iCs/>
          <w:noProof/>
          <w:sz w:val="28"/>
          <w:szCs w:val="28"/>
        </w:rPr>
        <w:pict>
          <v:shape id="Object 13" o:spid="_x0000_s1047" type="#_x0000_t75" style="position:absolute;margin-left:24.65pt;margin-top:10.45pt;width:92pt;height:13.95pt;z-index:251659264">
            <v:imagedata r:id="rId16" o:title=""/>
          </v:shape>
          <o:OLEObject Type="Embed" ProgID="Equation.3" ShapeID="Object 13" DrawAspect="Content" ObjectID="_1703846325" r:id="rId17"/>
        </w:pict>
      </w:r>
    </w:p>
    <w:p w:rsidR="00090257" w:rsidRDefault="000B63DC" w:rsidP="007A3060">
      <w:pPr>
        <w:rPr>
          <w:b/>
          <w:bCs/>
          <w:iCs/>
          <w:sz w:val="28"/>
          <w:szCs w:val="28"/>
        </w:rPr>
      </w:pPr>
      <w:r>
        <w:rPr>
          <w:b/>
          <w:bCs/>
          <w:iCs/>
          <w:noProof/>
          <w:sz w:val="28"/>
          <w:szCs w:val="28"/>
        </w:rPr>
        <w:pict>
          <v:shape id="Object 15" o:spid="_x0000_s1048" type="#_x0000_t75" style="position:absolute;margin-left:24.65pt;margin-top:13.1pt;width:94pt;height:18pt;z-index:251660288">
            <v:imagedata r:id="rId18" o:title=""/>
          </v:shape>
          <o:OLEObject Type="Embed" ProgID="Equation.3" ShapeID="Object 15" DrawAspect="Content" ObjectID="_1703846326" r:id="rId19"/>
        </w:pict>
      </w:r>
    </w:p>
    <w:p w:rsidR="00090257" w:rsidRDefault="00090257" w:rsidP="007A3060">
      <w:pPr>
        <w:rPr>
          <w:b/>
          <w:bCs/>
          <w:iCs/>
          <w:sz w:val="28"/>
          <w:szCs w:val="28"/>
        </w:rPr>
      </w:pPr>
    </w:p>
    <w:p w:rsidR="000A6C7D" w:rsidRDefault="00820F48" w:rsidP="007A3060"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6</w:t>
      </w:r>
      <w:r w:rsidR="00AF3B8E" w:rsidRPr="00AF3B8E">
        <w:rPr>
          <w:b/>
          <w:bCs/>
          <w:iCs/>
          <w:sz w:val="28"/>
          <w:szCs w:val="28"/>
        </w:rPr>
        <w:t>.Итог занятия</w:t>
      </w:r>
      <w:r>
        <w:rPr>
          <w:b/>
          <w:bCs/>
          <w:iCs/>
          <w:sz w:val="28"/>
          <w:szCs w:val="28"/>
        </w:rPr>
        <w:t xml:space="preserve"> (рефлексия, домашнее задание).</w:t>
      </w:r>
    </w:p>
    <w:p w:rsidR="00820F48" w:rsidRDefault="00820F48" w:rsidP="00820F48">
      <w:pPr>
        <w:jc w:val="center"/>
        <w:rPr>
          <w:b/>
          <w:bCs/>
          <w:iCs/>
          <w:sz w:val="28"/>
          <w:szCs w:val="28"/>
        </w:rPr>
      </w:pPr>
    </w:p>
    <w:p w:rsidR="00820F48" w:rsidRDefault="00820F48" w:rsidP="00820F48">
      <w:pPr>
        <w:jc w:val="center"/>
        <w:rPr>
          <w:b/>
          <w:bCs/>
          <w:iCs/>
          <w:sz w:val="28"/>
          <w:szCs w:val="28"/>
        </w:rPr>
      </w:pPr>
    </w:p>
    <w:p w:rsidR="00820F48" w:rsidRDefault="00820F48" w:rsidP="00820F48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Заключение.</w:t>
      </w:r>
    </w:p>
    <w:p w:rsidR="00820F48" w:rsidRDefault="00820F48" w:rsidP="007A3060">
      <w:pPr>
        <w:rPr>
          <w:b/>
          <w:bCs/>
          <w:iCs/>
          <w:sz w:val="28"/>
          <w:szCs w:val="28"/>
        </w:rPr>
      </w:pPr>
    </w:p>
    <w:p w:rsidR="000A6C7D" w:rsidRDefault="000A6C7D" w:rsidP="007A3060">
      <w:pPr>
        <w:rPr>
          <w:sz w:val="28"/>
          <w:szCs w:val="28"/>
        </w:rPr>
      </w:pPr>
      <w:r>
        <w:rPr>
          <w:sz w:val="28"/>
          <w:szCs w:val="28"/>
        </w:rPr>
        <w:t>Мой личный опыт показывает, что данная блок-схема помогает учащимся быстро овладеть приемами решения тригонометрических уравнений.</w:t>
      </w:r>
    </w:p>
    <w:p w:rsidR="00AF3B8E" w:rsidRDefault="00AF3B8E" w:rsidP="007A3060">
      <w:pPr>
        <w:rPr>
          <w:sz w:val="28"/>
          <w:szCs w:val="28"/>
        </w:rPr>
      </w:pPr>
      <w:r>
        <w:rPr>
          <w:sz w:val="28"/>
          <w:szCs w:val="28"/>
        </w:rPr>
        <w:t xml:space="preserve">Для совершенствования навыков можно предложить индивидуальные задания для самостоятельной работы разной степени трудности. </w:t>
      </w:r>
    </w:p>
    <w:p w:rsidR="00AF3B8E" w:rsidRDefault="00AF3B8E" w:rsidP="007A3060">
      <w:pPr>
        <w:rPr>
          <w:sz w:val="28"/>
          <w:szCs w:val="28"/>
        </w:rPr>
      </w:pPr>
      <w:r>
        <w:rPr>
          <w:sz w:val="28"/>
          <w:szCs w:val="28"/>
        </w:rPr>
        <w:t>На последующих занятиях оказывается индивидуальная помощь ученикам, которые испытывают затруднения при решении отдельных уравнений.</w:t>
      </w:r>
    </w:p>
    <w:p w:rsidR="00A00B15" w:rsidRDefault="00A00B15" w:rsidP="007A3060">
      <w:pPr>
        <w:rPr>
          <w:sz w:val="28"/>
          <w:szCs w:val="28"/>
        </w:rPr>
      </w:pPr>
      <w:r w:rsidRPr="00A00B15">
        <w:rPr>
          <w:sz w:val="28"/>
          <w:szCs w:val="28"/>
        </w:rPr>
        <w:t>Появляется возможность экономии времени при работе с обширными комплексами понятий, возможность дифференциации процесса обучения, возможность использовать различные виды работ: индивидуальную, фронтальную, групповую, возможность обеспечения активной самостоятельной работы ученика, а как следствие самореализации ученика.</w:t>
      </w:r>
    </w:p>
    <w:p w:rsidR="00AF3B8E" w:rsidRDefault="00AF3B8E" w:rsidP="007A3060">
      <w:pPr>
        <w:rPr>
          <w:sz w:val="28"/>
          <w:szCs w:val="28"/>
        </w:rPr>
      </w:pPr>
      <w:r>
        <w:rPr>
          <w:sz w:val="28"/>
          <w:szCs w:val="28"/>
        </w:rPr>
        <w:t>Многолетний опыт применения данной методики показывает, что блок-схема помогает настолько быстро научить решать тригонометрические уравнения, что на заключительном этапе учащиеся перестают ею пользоваться.</w:t>
      </w:r>
    </w:p>
    <w:p w:rsidR="000A6C7D" w:rsidRDefault="000A6C7D" w:rsidP="007A3060">
      <w:pPr>
        <w:rPr>
          <w:sz w:val="28"/>
          <w:szCs w:val="28"/>
        </w:rPr>
      </w:pPr>
    </w:p>
    <w:p w:rsidR="000A6C7D" w:rsidRDefault="000A6C7D" w:rsidP="007A3060">
      <w:pPr>
        <w:rPr>
          <w:sz w:val="28"/>
          <w:szCs w:val="28"/>
        </w:rPr>
      </w:pPr>
    </w:p>
    <w:sectPr w:rsidR="000A6C7D" w:rsidSect="002A7F3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934" w:rsidRDefault="00451934" w:rsidP="003316CB">
      <w:r>
        <w:separator/>
      </w:r>
    </w:p>
  </w:endnote>
  <w:endnote w:type="continuationSeparator" w:id="1">
    <w:p w:rsidR="00451934" w:rsidRDefault="00451934" w:rsidP="00331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CB" w:rsidRDefault="003316C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CB" w:rsidRDefault="003316C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CB" w:rsidRDefault="003316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934" w:rsidRDefault="00451934" w:rsidP="003316CB">
      <w:r>
        <w:separator/>
      </w:r>
    </w:p>
  </w:footnote>
  <w:footnote w:type="continuationSeparator" w:id="1">
    <w:p w:rsidR="00451934" w:rsidRDefault="00451934" w:rsidP="003316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CB" w:rsidRDefault="003316C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CB" w:rsidRDefault="000B63DC">
    <w:pPr>
      <w:pStyle w:val="a5"/>
      <w:jc w:val="center"/>
    </w:pPr>
    <w:fldSimple w:instr=" PAGE   \* MERGEFORMAT ">
      <w:r w:rsidR="007A0C73">
        <w:rPr>
          <w:noProof/>
        </w:rPr>
        <w:t>6</w:t>
      </w:r>
    </w:fldSimple>
  </w:p>
  <w:p w:rsidR="003316CB" w:rsidRDefault="003316C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CB" w:rsidRDefault="003316C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07932"/>
    <w:multiLevelType w:val="hybridMultilevel"/>
    <w:tmpl w:val="A290FA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FC2B71"/>
    <w:multiLevelType w:val="hybridMultilevel"/>
    <w:tmpl w:val="E3A0F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3D0DEA"/>
    <w:multiLevelType w:val="hybridMultilevel"/>
    <w:tmpl w:val="D2186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96929"/>
    <w:multiLevelType w:val="hybridMultilevel"/>
    <w:tmpl w:val="76BA4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7D06F6"/>
    <w:multiLevelType w:val="hybridMultilevel"/>
    <w:tmpl w:val="5D505108"/>
    <w:lvl w:ilvl="0" w:tplc="326A7F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44B85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1AE8E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96C3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DEBA3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1019D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686B8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A294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0C5BF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6263BA"/>
    <w:rsid w:val="00004B2D"/>
    <w:rsid w:val="000539F8"/>
    <w:rsid w:val="000549F2"/>
    <w:rsid w:val="000572DC"/>
    <w:rsid w:val="000641E3"/>
    <w:rsid w:val="00090257"/>
    <w:rsid w:val="000A6C7D"/>
    <w:rsid w:val="000B0C54"/>
    <w:rsid w:val="000B63DC"/>
    <w:rsid w:val="00105EF4"/>
    <w:rsid w:val="00111853"/>
    <w:rsid w:val="001B24DF"/>
    <w:rsid w:val="001E418E"/>
    <w:rsid w:val="00240705"/>
    <w:rsid w:val="00261B7F"/>
    <w:rsid w:val="0029022E"/>
    <w:rsid w:val="002A7F32"/>
    <w:rsid w:val="002E62AD"/>
    <w:rsid w:val="003316CB"/>
    <w:rsid w:val="003A67FB"/>
    <w:rsid w:val="003C25BB"/>
    <w:rsid w:val="00451934"/>
    <w:rsid w:val="004C3BB3"/>
    <w:rsid w:val="004F5FD5"/>
    <w:rsid w:val="00524CBB"/>
    <w:rsid w:val="00550395"/>
    <w:rsid w:val="00564C3A"/>
    <w:rsid w:val="005F058A"/>
    <w:rsid w:val="00602E1D"/>
    <w:rsid w:val="0062574F"/>
    <w:rsid w:val="006263BA"/>
    <w:rsid w:val="00676D43"/>
    <w:rsid w:val="00692068"/>
    <w:rsid w:val="006C1223"/>
    <w:rsid w:val="006F4A7E"/>
    <w:rsid w:val="00704942"/>
    <w:rsid w:val="0073481E"/>
    <w:rsid w:val="007A0C73"/>
    <w:rsid w:val="007A3060"/>
    <w:rsid w:val="007C49D1"/>
    <w:rsid w:val="007E08B1"/>
    <w:rsid w:val="007E6208"/>
    <w:rsid w:val="0080149A"/>
    <w:rsid w:val="00820F48"/>
    <w:rsid w:val="008827B5"/>
    <w:rsid w:val="0088756A"/>
    <w:rsid w:val="008E7948"/>
    <w:rsid w:val="00984FEA"/>
    <w:rsid w:val="00A00B15"/>
    <w:rsid w:val="00A16EB6"/>
    <w:rsid w:val="00A30DA3"/>
    <w:rsid w:val="00A71490"/>
    <w:rsid w:val="00AF3B8E"/>
    <w:rsid w:val="00B0786D"/>
    <w:rsid w:val="00B116F8"/>
    <w:rsid w:val="00B563EA"/>
    <w:rsid w:val="00C04ED7"/>
    <w:rsid w:val="00C070B9"/>
    <w:rsid w:val="00C31389"/>
    <w:rsid w:val="00C36063"/>
    <w:rsid w:val="00C5763C"/>
    <w:rsid w:val="00CC3CAD"/>
    <w:rsid w:val="00CE221E"/>
    <w:rsid w:val="00D42EA8"/>
    <w:rsid w:val="00DB14D7"/>
    <w:rsid w:val="00DD7E4D"/>
    <w:rsid w:val="00DF1F5F"/>
    <w:rsid w:val="00E75EF9"/>
    <w:rsid w:val="00F53EEC"/>
    <w:rsid w:val="00F7233A"/>
    <w:rsid w:val="00F749A8"/>
    <w:rsid w:val="00FB033E"/>
    <w:rsid w:val="00FC7440"/>
    <w:rsid w:val="00FF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2E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A6C7D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DB14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uiPriority w:val="99"/>
    <w:rsid w:val="003316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16CB"/>
    <w:rPr>
      <w:sz w:val="24"/>
      <w:szCs w:val="24"/>
    </w:rPr>
  </w:style>
  <w:style w:type="paragraph" w:styleId="a7">
    <w:name w:val="footer"/>
    <w:basedOn w:val="a"/>
    <w:link w:val="a8"/>
    <w:rsid w:val="003316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316CB"/>
    <w:rPr>
      <w:sz w:val="24"/>
      <w:szCs w:val="24"/>
    </w:rPr>
  </w:style>
  <w:style w:type="paragraph" w:styleId="a9">
    <w:name w:val="Normal (Web)"/>
    <w:basedOn w:val="a"/>
    <w:uiPriority w:val="99"/>
    <w:unhideWhenUsed/>
    <w:rsid w:val="003A67F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8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5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3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3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3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8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PowerPoint_Slide2.sldx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package" Target="embeddings/Microsoft_Office_PowerPoint_Slide1.sldx"/><Relationship Id="rId14" Type="http://schemas.openxmlformats.org/officeDocument/2006/relationships/image" Target="media/image4.w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7E413-6C17-4039-89DF-932391E9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Teachers</dc:creator>
  <cp:lastModifiedBy>User</cp:lastModifiedBy>
  <cp:revision>11</cp:revision>
  <cp:lastPrinted>2010-12-28T05:21:00Z</cp:lastPrinted>
  <dcterms:created xsi:type="dcterms:W3CDTF">2018-01-28T04:20:00Z</dcterms:created>
  <dcterms:modified xsi:type="dcterms:W3CDTF">2022-01-16T04:46:00Z</dcterms:modified>
</cp:coreProperties>
</file>